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5C4D" w14:textId="26369722" w:rsidR="00ED20B5" w:rsidRPr="00ED20B5" w:rsidRDefault="00ED20B5" w:rsidP="00ED20B5">
      <w:pPr>
        <w:shd w:val="clear" w:color="auto" w:fill="F4F5F7"/>
        <w:tabs>
          <w:tab w:val="left" w:pos="192"/>
          <w:tab w:val="center" w:pos="4536"/>
        </w:tabs>
        <w:spacing w:after="300" w:line="240" w:lineRule="auto"/>
        <w:outlineLvl w:val="0"/>
        <w:rPr>
          <w:rFonts w:ascii="Arial" w:eastAsia="Times New Roman" w:hAnsi="Arial" w:cs="Arial"/>
          <w:color w:val="101123"/>
          <w:kern w:val="36"/>
          <w:sz w:val="57"/>
          <w:szCs w:val="57"/>
          <w:lang w:eastAsia="tr-TR"/>
        </w:rPr>
      </w:pPr>
      <w:r>
        <w:rPr>
          <w:rFonts w:ascii="Arial" w:eastAsia="Times New Roman" w:hAnsi="Arial" w:cs="Arial"/>
          <w:color w:val="101123"/>
          <w:kern w:val="36"/>
          <w:sz w:val="57"/>
          <w:szCs w:val="57"/>
          <w:lang w:eastAsia="tr-TR"/>
        </w:rPr>
        <w:tab/>
      </w:r>
      <w:r>
        <w:rPr>
          <w:rFonts w:ascii="Arial" w:eastAsia="Times New Roman" w:hAnsi="Arial" w:cs="Arial"/>
          <w:color w:val="101123"/>
          <w:kern w:val="36"/>
          <w:sz w:val="57"/>
          <w:szCs w:val="57"/>
          <w:lang w:eastAsia="tr-TR"/>
        </w:rPr>
        <w:tab/>
      </w:r>
      <w:proofErr w:type="spellStart"/>
      <w:r w:rsidRPr="00ED20B5">
        <w:rPr>
          <w:rFonts w:ascii="Arial" w:eastAsia="Times New Roman" w:hAnsi="Arial" w:cs="Arial"/>
          <w:color w:val="101123"/>
          <w:kern w:val="36"/>
          <w:sz w:val="57"/>
          <w:szCs w:val="5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color w:val="101123"/>
          <w:kern w:val="36"/>
          <w:sz w:val="57"/>
          <w:szCs w:val="5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kern w:val="36"/>
          <w:sz w:val="57"/>
          <w:szCs w:val="57"/>
          <w:lang w:eastAsia="tr-TR"/>
        </w:rPr>
        <w:t>policy</w:t>
      </w:r>
      <w:proofErr w:type="spellEnd"/>
    </w:p>
    <w:p w14:paraId="0FFCE026" w14:textId="77777777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</w:p>
    <w:p w14:paraId="732FD41D" w14:textId="77777777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for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reason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are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not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satisfied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with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purchase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are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here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help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with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straightforward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policy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0CE9533A" w14:textId="77777777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1.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Returns</w:t>
      </w:r>
      <w:proofErr w:type="spellEnd"/>
    </w:p>
    <w:p w14:paraId="6E2A80C1" w14:textId="1792F94C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30-Day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Satisfaction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Guarantee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offer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30-day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satisfaction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guarantee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on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products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.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are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not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completely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satisfied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with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purchase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may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it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unopened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within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30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days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from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date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of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purchase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for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full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,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with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shipping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costs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covered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by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us</w:t>
      </w:r>
    </w:p>
    <w:p w14:paraId="6F9A5E27" w14:textId="48964B78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Return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Eligibility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be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eligible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for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item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must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be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unused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in its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original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packaging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in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same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condition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as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received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 </w:t>
      </w:r>
    </w:p>
    <w:p w14:paraId="101AE9B1" w14:textId="7F0CD86F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Return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Process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</w:p>
    <w:p w14:paraId="7383F7F3" w14:textId="765F1BA6" w:rsidR="00ED20B5" w:rsidRPr="00ED20B5" w:rsidRDefault="00ED20B5" w:rsidP="00ED20B5">
      <w:pPr>
        <w:numPr>
          <w:ilvl w:val="0"/>
          <w:numId w:val="1"/>
        </w:numPr>
        <w:shd w:val="clear" w:color="auto" w:fill="F4F5F7"/>
        <w:spacing w:before="100" w:beforeAutospacing="1" w:after="0" w:line="240" w:lineRule="auto"/>
        <w:ind w:left="1170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Please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contact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customer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service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team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at info@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tutuhealth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.com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initiate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process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28CC1E83" w14:textId="77777777" w:rsidR="00ED20B5" w:rsidRPr="00ED20B5" w:rsidRDefault="00ED20B5" w:rsidP="00ED20B5">
      <w:pPr>
        <w:numPr>
          <w:ilvl w:val="0"/>
          <w:numId w:val="1"/>
        </w:numPr>
        <w:shd w:val="clear" w:color="auto" w:fill="F4F5F7"/>
        <w:spacing w:before="100" w:beforeAutospacing="1" w:after="0" w:line="240" w:lineRule="auto"/>
        <w:ind w:left="1170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Clearly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state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order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number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reason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for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whether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prefer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replacement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39BB5D89" w14:textId="77777777" w:rsidR="00ED20B5" w:rsidRPr="00ED20B5" w:rsidRDefault="00ED20B5" w:rsidP="00ED20B5">
      <w:pPr>
        <w:numPr>
          <w:ilvl w:val="0"/>
          <w:numId w:val="1"/>
        </w:numPr>
        <w:shd w:val="clear" w:color="auto" w:fill="F4F5F7"/>
        <w:spacing w:before="100" w:beforeAutospacing="1" w:after="0" w:line="240" w:lineRule="auto"/>
        <w:ind w:left="1170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Once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is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approved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provide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with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shipping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label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6400115B" w14:textId="7979E6C2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Return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Shipping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 Return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shipping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is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covered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by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us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71A6BFEC" w14:textId="77777777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2.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Refunds</w:t>
      </w:r>
      <w:proofErr w:type="spellEnd"/>
    </w:p>
    <w:p w14:paraId="251DC835" w14:textId="40A02AAC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Processing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Once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is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received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inspected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send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an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email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notify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that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have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received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item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.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also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notify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of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approval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rejection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of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02965C52" w14:textId="2BD6DE6C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Timeframe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approved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be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processed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credit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be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applied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original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method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of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payment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within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7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business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days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5D6058B4" w14:textId="77777777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3.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Exchanges</w:t>
      </w:r>
      <w:proofErr w:type="spellEnd"/>
    </w:p>
    <w:p w14:paraId="5437E3F5" w14:textId="6F5CDE28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lastRenderedPageBreak/>
        <w:t xml:space="preserve">Product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Exchanges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only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replace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like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for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like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items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are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defective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damaged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.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need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exchange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product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please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contact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customer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service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team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7F31146D" w14:textId="77777777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4.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Damaged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or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Defective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Items</w:t>
      </w:r>
      <w:proofErr w:type="spellEnd"/>
    </w:p>
    <w:p w14:paraId="18E9A56B" w14:textId="28A6FC8B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Quality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Guarantee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take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pride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in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quality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of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products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.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receive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damaged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defective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item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please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contact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us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immediately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for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assistance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567BAB3F" w14:textId="74B13BA2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Replacement</w:t>
      </w:r>
      <w:proofErr w:type="spellEnd"/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: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 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replacement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is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needed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send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new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product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at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no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additional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cost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will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cover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shipping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costs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for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the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.</w:t>
      </w:r>
    </w:p>
    <w:p w14:paraId="616584A0" w14:textId="7F1CE4A3" w:rsidR="00ED20B5" w:rsidRPr="00ED20B5" w:rsidRDefault="00ED20B5" w:rsidP="00ED20B5">
      <w:pPr>
        <w:shd w:val="clear" w:color="auto" w:fill="F4F5F7"/>
        <w:spacing w:after="375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r w:rsidRPr="00ED20B5">
        <w:rPr>
          <w:rFonts w:ascii="Arial" w:eastAsia="Times New Roman" w:hAnsi="Arial" w:cs="Arial"/>
          <w:b/>
          <w:bCs/>
          <w:color w:val="101123"/>
          <w:spacing w:val="14"/>
          <w:sz w:val="27"/>
          <w:szCs w:val="27"/>
          <w:lang w:eastAsia="tr-TR"/>
        </w:rPr>
        <w:t>Contact Us</w:t>
      </w:r>
    </w:p>
    <w:p w14:paraId="0E9DC7D1" w14:textId="0D783466" w:rsidR="00ED20B5" w:rsidRPr="00ED20B5" w:rsidRDefault="00ED20B5" w:rsidP="00ED20B5">
      <w:pPr>
        <w:shd w:val="clear" w:color="auto" w:fill="F4F5F7"/>
        <w:spacing w:after="0" w:line="240" w:lineRule="auto"/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</w:pP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If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you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have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questions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about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return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and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refund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policy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,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please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contact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our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customer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service </w:t>
      </w:r>
      <w:proofErr w:type="spellStart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>team</w:t>
      </w:r>
      <w:proofErr w:type="spellEnd"/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lang w:eastAsia="tr-TR"/>
        </w:rPr>
        <w:t xml:space="preserve"> at 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u w:val="single"/>
          <w:lang w:eastAsia="tr-TR"/>
        </w:rPr>
        <w:t>info@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u w:val="single"/>
          <w:lang w:eastAsia="tr-TR"/>
        </w:rPr>
        <w:t>tutuhealth</w:t>
      </w:r>
      <w:r w:rsidRPr="00ED20B5">
        <w:rPr>
          <w:rFonts w:ascii="Arial" w:eastAsia="Times New Roman" w:hAnsi="Arial" w:cs="Arial"/>
          <w:color w:val="101123"/>
          <w:spacing w:val="14"/>
          <w:sz w:val="27"/>
          <w:szCs w:val="27"/>
          <w:u w:val="single"/>
          <w:lang w:eastAsia="tr-TR"/>
        </w:rPr>
        <w:t>.com</w:t>
      </w:r>
    </w:p>
    <w:p w14:paraId="53D6427B" w14:textId="77777777" w:rsidR="006C4E8F" w:rsidRDefault="006C4E8F"/>
    <w:sectPr w:rsidR="006C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D25"/>
    <w:multiLevelType w:val="multilevel"/>
    <w:tmpl w:val="B3A8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6C4E8F"/>
    <w:rsid w:val="00E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EAB2"/>
  <w15:chartTrackingRefBased/>
  <w15:docId w15:val="{684F3420-E6C8-45E0-B3CD-3DAD463B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D2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20B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D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D20B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D2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policy</dc:title>
  <dc:subject/>
  <dc:creator>levent yasdıman</dc:creator>
  <cp:keywords/>
  <dc:description>tutu health</dc:description>
  <cp:lastModifiedBy>levent yasdıman</cp:lastModifiedBy>
  <cp:revision>1</cp:revision>
  <dcterms:created xsi:type="dcterms:W3CDTF">2025-08-22T18:34:00Z</dcterms:created>
  <dcterms:modified xsi:type="dcterms:W3CDTF">2025-08-22T18:40:00Z</dcterms:modified>
</cp:coreProperties>
</file>